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4D78FD" w14:textId="77777777" w:rsidR="00D05CB0" w:rsidRPr="00B1255A" w:rsidRDefault="003F0C70" w:rsidP="00FC7E2A">
      <w:pPr>
        <w:pStyle w:val="Tijeloteksta-uvlaka3"/>
        <w:tabs>
          <w:tab w:val="center" w:pos="6521"/>
        </w:tabs>
        <w:spacing w:line="276" w:lineRule="auto"/>
        <w:ind w:firstLine="0"/>
        <w:jc w:val="center"/>
        <w:rPr>
          <w:b/>
          <w:noProof/>
          <w:color w:val="000000" w:themeColor="text1"/>
          <w:szCs w:val="24"/>
          <w:lang w:val="en-CA"/>
        </w:rPr>
      </w:pPr>
      <w:r w:rsidRPr="00B1255A">
        <w:rPr>
          <w:b/>
          <w:noProof/>
          <w:color w:val="000000" w:themeColor="text1"/>
          <w:szCs w:val="24"/>
          <w:lang w:val="en-CA"/>
        </w:rPr>
        <w:t>OBRAZLOŽENJE</w:t>
      </w:r>
    </w:p>
    <w:p w14:paraId="7E277752" w14:textId="77777777" w:rsidR="00D05CB0" w:rsidRPr="00B1255A" w:rsidRDefault="00D05CB0" w:rsidP="00FC7E2A">
      <w:pPr>
        <w:pStyle w:val="Tijeloteksta-uvlaka3"/>
        <w:tabs>
          <w:tab w:val="center" w:pos="6521"/>
        </w:tabs>
        <w:spacing w:line="276" w:lineRule="auto"/>
        <w:ind w:firstLine="0"/>
        <w:jc w:val="center"/>
        <w:rPr>
          <w:b/>
          <w:noProof/>
          <w:color w:val="000000" w:themeColor="text1"/>
          <w:szCs w:val="24"/>
          <w:lang w:val="en-CA"/>
        </w:rPr>
      </w:pPr>
    </w:p>
    <w:p w14:paraId="4B1976E8" w14:textId="77777777" w:rsidR="00D05CB0" w:rsidRPr="00B1255A" w:rsidRDefault="00D05CB0" w:rsidP="00FC7E2A">
      <w:pPr>
        <w:pStyle w:val="Tijeloteksta-uvlaka3"/>
        <w:tabs>
          <w:tab w:val="center" w:pos="6521"/>
        </w:tabs>
        <w:spacing w:line="276" w:lineRule="auto"/>
        <w:ind w:firstLine="0"/>
        <w:jc w:val="center"/>
        <w:rPr>
          <w:b/>
          <w:noProof/>
          <w:color w:val="000000" w:themeColor="text1"/>
          <w:szCs w:val="24"/>
          <w:lang w:val="en-CA"/>
        </w:rPr>
      </w:pPr>
    </w:p>
    <w:p w14:paraId="2AF36E56" w14:textId="2E163297" w:rsidR="00D05CB0" w:rsidRPr="00B1255A" w:rsidRDefault="003F0C70" w:rsidP="00FC7E2A">
      <w:pPr>
        <w:pStyle w:val="Tijeloteksta-uvlaka3"/>
        <w:tabs>
          <w:tab w:val="center" w:pos="6521"/>
        </w:tabs>
        <w:spacing w:line="276" w:lineRule="auto"/>
        <w:ind w:firstLine="0"/>
        <w:jc w:val="both"/>
        <w:rPr>
          <w:b/>
          <w:noProof/>
          <w:color w:val="000000" w:themeColor="text1"/>
          <w:szCs w:val="24"/>
          <w:lang w:val="en-CA"/>
        </w:rPr>
      </w:pPr>
      <w:r w:rsidRPr="00B1255A">
        <w:rPr>
          <w:b/>
          <w:noProof/>
          <w:color w:val="000000" w:themeColor="text1"/>
          <w:szCs w:val="24"/>
          <w:lang w:val="en-CA"/>
        </w:rPr>
        <w:t>I</w:t>
      </w:r>
      <w:r w:rsidR="00E001B8" w:rsidRPr="00B1255A">
        <w:rPr>
          <w:b/>
          <w:noProof/>
          <w:color w:val="000000" w:themeColor="text1"/>
          <w:szCs w:val="24"/>
          <w:lang w:val="en-CA"/>
        </w:rPr>
        <w:t xml:space="preserve">  </w:t>
      </w:r>
      <w:r w:rsidRPr="00B1255A">
        <w:rPr>
          <w:b/>
          <w:noProof/>
          <w:color w:val="000000" w:themeColor="text1"/>
          <w:szCs w:val="24"/>
          <w:lang w:val="en-CA"/>
        </w:rPr>
        <w:t xml:space="preserve"> PRAVN</w:t>
      </w:r>
      <w:r w:rsidR="00E001B8" w:rsidRPr="00B1255A">
        <w:rPr>
          <w:b/>
          <w:noProof/>
          <w:color w:val="000000" w:themeColor="text1"/>
          <w:szCs w:val="24"/>
          <w:lang w:val="en-CA"/>
        </w:rPr>
        <w:t>A</w:t>
      </w:r>
      <w:r w:rsidRPr="00B1255A">
        <w:rPr>
          <w:b/>
          <w:noProof/>
          <w:color w:val="000000" w:themeColor="text1"/>
          <w:szCs w:val="24"/>
          <w:lang w:val="en-CA"/>
        </w:rPr>
        <w:t xml:space="preserve"> OSNOV</w:t>
      </w:r>
      <w:r w:rsidR="00E001B8" w:rsidRPr="00B1255A">
        <w:rPr>
          <w:b/>
          <w:noProof/>
          <w:color w:val="000000" w:themeColor="text1"/>
          <w:szCs w:val="24"/>
          <w:lang w:val="en-CA"/>
        </w:rPr>
        <w:t>A</w:t>
      </w:r>
      <w:r w:rsidRPr="00B1255A">
        <w:rPr>
          <w:b/>
          <w:noProof/>
          <w:color w:val="000000" w:themeColor="text1"/>
          <w:szCs w:val="24"/>
          <w:lang w:val="en-CA"/>
        </w:rPr>
        <w:t xml:space="preserve"> ZA DONOŠENJE AKTA</w:t>
      </w:r>
    </w:p>
    <w:p w14:paraId="43DBB791" w14:textId="77777777" w:rsidR="00B064D7" w:rsidRPr="00B1255A" w:rsidRDefault="00B064D7" w:rsidP="00FC7E2A">
      <w:pPr>
        <w:pStyle w:val="Tijeloteksta-uvlaka3"/>
        <w:spacing w:line="276" w:lineRule="auto"/>
        <w:ind w:firstLine="708"/>
        <w:jc w:val="both"/>
        <w:rPr>
          <w:noProof/>
          <w:color w:val="000000" w:themeColor="text1"/>
          <w:szCs w:val="24"/>
          <w:lang w:val="en-CA"/>
        </w:rPr>
      </w:pPr>
    </w:p>
    <w:p w14:paraId="4528C855" w14:textId="3C228752" w:rsidR="00D05CB0" w:rsidRPr="00B1255A" w:rsidRDefault="003F0C70" w:rsidP="00FC7E2A">
      <w:pPr>
        <w:pStyle w:val="Tijeloteksta-uvlaka3"/>
        <w:spacing w:line="276" w:lineRule="auto"/>
        <w:ind w:firstLine="0"/>
        <w:jc w:val="both"/>
        <w:rPr>
          <w:noProof/>
          <w:color w:val="000000" w:themeColor="text1"/>
          <w:szCs w:val="24"/>
          <w:lang w:val="en-CA"/>
        </w:rPr>
      </w:pPr>
      <w:r w:rsidRPr="00B1255A">
        <w:rPr>
          <w:noProof/>
          <w:color w:val="000000" w:themeColor="text1"/>
          <w:szCs w:val="24"/>
          <w:lang w:val="en-CA"/>
        </w:rPr>
        <w:t>Pravn</w:t>
      </w:r>
      <w:r w:rsidR="0005067F" w:rsidRPr="00B1255A">
        <w:rPr>
          <w:noProof/>
          <w:color w:val="000000" w:themeColor="text1"/>
          <w:szCs w:val="24"/>
          <w:lang w:val="en-CA"/>
        </w:rPr>
        <w:t>a</w:t>
      </w:r>
      <w:r w:rsidRPr="00B1255A">
        <w:rPr>
          <w:noProof/>
          <w:color w:val="000000" w:themeColor="text1"/>
          <w:szCs w:val="24"/>
          <w:lang w:val="en-CA"/>
        </w:rPr>
        <w:t xml:space="preserve"> osnov</w:t>
      </w:r>
      <w:r w:rsidR="0005067F" w:rsidRPr="00B1255A">
        <w:rPr>
          <w:noProof/>
          <w:color w:val="000000" w:themeColor="text1"/>
          <w:szCs w:val="24"/>
          <w:lang w:val="en-CA"/>
        </w:rPr>
        <w:t>a</w:t>
      </w:r>
      <w:r w:rsidRPr="00B1255A">
        <w:rPr>
          <w:noProof/>
          <w:color w:val="000000" w:themeColor="text1"/>
          <w:szCs w:val="24"/>
          <w:lang w:val="en-CA"/>
        </w:rPr>
        <w:t xml:space="preserve"> za donošenje akta sadržan</w:t>
      </w:r>
      <w:r w:rsidR="00B1255A" w:rsidRPr="00B1255A">
        <w:rPr>
          <w:noProof/>
          <w:color w:val="000000" w:themeColor="text1"/>
          <w:szCs w:val="24"/>
          <w:lang w:val="en-CA"/>
        </w:rPr>
        <w:t>a</w:t>
      </w:r>
      <w:r w:rsidRPr="00B1255A">
        <w:rPr>
          <w:noProof/>
          <w:color w:val="000000" w:themeColor="text1"/>
          <w:szCs w:val="24"/>
          <w:lang w:val="en-CA"/>
        </w:rPr>
        <w:t xml:space="preserve"> je u članku </w:t>
      </w:r>
      <w:r w:rsidR="00415D02" w:rsidRPr="00B1255A">
        <w:rPr>
          <w:noProof/>
          <w:color w:val="000000" w:themeColor="text1"/>
          <w:szCs w:val="24"/>
          <w:lang w:val="en-CA"/>
        </w:rPr>
        <w:t>1</w:t>
      </w:r>
      <w:r w:rsidR="00B064D7" w:rsidRPr="00B1255A">
        <w:rPr>
          <w:noProof/>
          <w:color w:val="000000" w:themeColor="text1"/>
          <w:szCs w:val="24"/>
          <w:lang w:val="en-CA"/>
        </w:rPr>
        <w:t>5</w:t>
      </w:r>
      <w:r w:rsidRPr="00B1255A">
        <w:rPr>
          <w:noProof/>
          <w:color w:val="000000" w:themeColor="text1"/>
          <w:szCs w:val="24"/>
          <w:lang w:val="en-CA"/>
        </w:rPr>
        <w:t>. stav</w:t>
      </w:r>
      <w:r w:rsidR="00415D02" w:rsidRPr="00B1255A">
        <w:rPr>
          <w:noProof/>
          <w:color w:val="000000" w:themeColor="text1"/>
          <w:szCs w:val="24"/>
          <w:lang w:val="en-CA"/>
        </w:rPr>
        <w:t>ku</w:t>
      </w:r>
      <w:r w:rsidRPr="00B1255A">
        <w:rPr>
          <w:noProof/>
          <w:color w:val="000000" w:themeColor="text1"/>
          <w:szCs w:val="24"/>
          <w:lang w:val="en-CA"/>
        </w:rPr>
        <w:t xml:space="preserve"> </w:t>
      </w:r>
      <w:r w:rsidR="00B064D7" w:rsidRPr="00B1255A">
        <w:rPr>
          <w:noProof/>
          <w:color w:val="000000" w:themeColor="text1"/>
          <w:szCs w:val="24"/>
          <w:lang w:val="en-CA"/>
        </w:rPr>
        <w:t>3</w:t>
      </w:r>
      <w:r w:rsidRPr="00B1255A">
        <w:rPr>
          <w:noProof/>
          <w:color w:val="000000" w:themeColor="text1"/>
          <w:szCs w:val="24"/>
          <w:lang w:val="en-CA"/>
        </w:rPr>
        <w:t xml:space="preserve">. </w:t>
      </w:r>
      <w:proofErr w:type="gramStart"/>
      <w:r w:rsidRPr="00B1255A">
        <w:rPr>
          <w:noProof/>
          <w:color w:val="000000" w:themeColor="text1"/>
          <w:szCs w:val="24"/>
          <w:lang w:val="en-CA"/>
        </w:rPr>
        <w:t xml:space="preserve">Zakona o </w:t>
      </w:r>
      <w:r w:rsidR="00B064D7" w:rsidRPr="00B1255A">
        <w:rPr>
          <w:noProof/>
          <w:color w:val="000000" w:themeColor="text1"/>
          <w:szCs w:val="24"/>
          <w:lang w:val="en-CA"/>
        </w:rPr>
        <w:t>javnoj nabavi</w:t>
      </w:r>
      <w:r w:rsidRPr="00B1255A">
        <w:rPr>
          <w:noProof/>
          <w:color w:val="000000" w:themeColor="text1"/>
          <w:szCs w:val="24"/>
          <w:lang w:val="en-CA"/>
        </w:rPr>
        <w:t xml:space="preserve"> („Narodne novine“ broj </w:t>
      </w:r>
      <w:r w:rsidR="00B064D7" w:rsidRPr="00B1255A">
        <w:rPr>
          <w:noProof/>
          <w:color w:val="000000" w:themeColor="text1"/>
          <w:szCs w:val="24"/>
          <w:lang w:val="en-CA"/>
        </w:rPr>
        <w:t>120/16, 114/22, 48/26</w:t>
      </w:r>
      <w:r w:rsidR="00B1255A" w:rsidRPr="00B1255A">
        <w:rPr>
          <w:noProof/>
          <w:color w:val="000000" w:themeColor="text1"/>
          <w:szCs w:val="24"/>
          <w:lang w:val="en-CA"/>
        </w:rPr>
        <w:t>)</w:t>
      </w:r>
      <w:r w:rsidR="00B064D7" w:rsidRPr="00B1255A">
        <w:rPr>
          <w:color w:val="000000" w:themeColor="text1"/>
          <w:szCs w:val="24"/>
        </w:rPr>
        <w:t>.</w:t>
      </w:r>
      <w:proofErr w:type="gramEnd"/>
    </w:p>
    <w:p w14:paraId="5FD2511C" w14:textId="77777777" w:rsidR="00D05CB0" w:rsidRPr="00B1255A" w:rsidRDefault="00D05CB0" w:rsidP="00FC7E2A">
      <w:pPr>
        <w:pStyle w:val="Tijeloteksta-uvlaka3"/>
        <w:tabs>
          <w:tab w:val="center" w:pos="6521"/>
        </w:tabs>
        <w:spacing w:line="276" w:lineRule="auto"/>
        <w:ind w:firstLine="0"/>
        <w:jc w:val="both"/>
        <w:rPr>
          <w:noProof/>
          <w:color w:val="000000" w:themeColor="text1"/>
          <w:szCs w:val="24"/>
          <w:lang w:val="en-CA"/>
        </w:rPr>
      </w:pPr>
    </w:p>
    <w:p w14:paraId="227E8AEC" w14:textId="16B8694D" w:rsidR="00D05CB0" w:rsidRPr="00B1255A" w:rsidRDefault="003F0C70" w:rsidP="00FC7E2A">
      <w:pPr>
        <w:pStyle w:val="Tijeloteksta-uvlaka3"/>
        <w:tabs>
          <w:tab w:val="center" w:pos="6521"/>
        </w:tabs>
        <w:spacing w:line="276" w:lineRule="auto"/>
        <w:ind w:firstLine="0"/>
        <w:jc w:val="both"/>
        <w:rPr>
          <w:b/>
          <w:noProof/>
          <w:color w:val="000000" w:themeColor="text1"/>
          <w:szCs w:val="24"/>
          <w:lang w:val="en-CA"/>
        </w:rPr>
      </w:pPr>
      <w:r w:rsidRPr="00B1255A">
        <w:rPr>
          <w:b/>
          <w:noProof/>
          <w:color w:val="000000" w:themeColor="text1"/>
          <w:szCs w:val="24"/>
          <w:lang w:val="en-CA"/>
        </w:rPr>
        <w:t xml:space="preserve">II </w:t>
      </w:r>
      <w:r w:rsidR="00E001B8" w:rsidRPr="00B1255A">
        <w:rPr>
          <w:b/>
          <w:noProof/>
          <w:color w:val="000000" w:themeColor="text1"/>
          <w:szCs w:val="24"/>
          <w:lang w:val="en-CA"/>
        </w:rPr>
        <w:t xml:space="preserve">  </w:t>
      </w:r>
      <w:r w:rsidRPr="00B1255A">
        <w:rPr>
          <w:b/>
          <w:noProof/>
          <w:color w:val="000000" w:themeColor="text1"/>
          <w:szCs w:val="24"/>
          <w:lang w:val="en-CA"/>
        </w:rPr>
        <w:t>RAZLOZI ZA DONOŠENJE AKTA</w:t>
      </w:r>
    </w:p>
    <w:p w14:paraId="1672A31A" w14:textId="424210DA" w:rsidR="00D05CB0" w:rsidRPr="00B1255A" w:rsidRDefault="00D05CB0" w:rsidP="00FC7E2A">
      <w:pPr>
        <w:spacing w:after="0" w:line="276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CA"/>
        </w:rPr>
      </w:pPr>
    </w:p>
    <w:p w14:paraId="601CD7AB" w14:textId="385622C3" w:rsidR="00BD1DEB" w:rsidRPr="00B1255A" w:rsidRDefault="00B1255A" w:rsidP="00FC7E2A">
      <w:pPr>
        <w:pStyle w:val="Odlomakpopisa"/>
        <w:tabs>
          <w:tab w:val="left" w:pos="2410"/>
          <w:tab w:val="left" w:pos="2552"/>
        </w:tabs>
        <w:spacing w:after="0"/>
        <w:ind w:left="0"/>
        <w:jc w:val="both"/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</w:pP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Pulapromet d.o.o. sektorski</w:t>
      </w:r>
      <w:r w:rsidR="00B064D7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je naručitelj i obveznik primjene Zakona o javnoj nabavi (Narodne novine broj  120/16, 114/22, 48/26; dalje u tekstu: </w:t>
      </w:r>
      <w:r w:rsidR="00BD1DEB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ZJN</w:t>
      </w:r>
      <w:r w:rsidR="00B064D7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). Člankom 12. stavkom 1. točkom 1. </w:t>
      </w:r>
      <w:r w:rsidR="005F75A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ZJN</w:t>
      </w:r>
      <w:r w:rsidR="00B064D7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propisano je da se </w:t>
      </w:r>
      <w:r w:rsidR="005F75A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isti</w:t>
      </w:r>
      <w:r w:rsidR="00B064D7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ne primjenjuje na nabavu robe i usluga</w:t>
      </w:r>
      <w:r w:rsidR="005F75A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,</w:t>
      </w:r>
      <w:r w:rsidR="00B064D7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te provedbu projektnih natječaja procijenjene vrijednosti manje od 50.000,00 eura</w:t>
      </w:r>
      <w:r w:rsidR="005F75A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bez PDV-a</w:t>
      </w:r>
      <w:r w:rsidR="00B064D7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i radova procijenjene vrijednosti manje od 100.000,00 eura</w:t>
      </w:r>
      <w:r w:rsidR="005F75A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bez PDV-a</w:t>
      </w:r>
      <w:r w:rsidR="00B064D7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.</w:t>
      </w:r>
    </w:p>
    <w:p w14:paraId="23ACB6B6" w14:textId="3DC8F6F0" w:rsidR="00B064D7" w:rsidRPr="00B1255A" w:rsidRDefault="00B064D7" w:rsidP="00FC7E2A">
      <w:pPr>
        <w:pStyle w:val="Odlomakpopisa"/>
        <w:tabs>
          <w:tab w:val="left" w:pos="2410"/>
          <w:tab w:val="left" w:pos="2552"/>
        </w:tabs>
        <w:spacing w:after="0"/>
        <w:ind w:left="0"/>
        <w:jc w:val="both"/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</w:pP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Člankom 15. stavkom 2. </w:t>
      </w:r>
      <w:r w:rsidR="005F75A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ZJN</w:t>
      </w: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propisano je da pravila, uvjete i postupke jednostavne nabave utvrđuje naručitelj općim aktom, uzimajući u obzir načela javne nabave</w:t>
      </w:r>
      <w:r w:rsidR="005F75A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, </w:t>
      </w: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mogućnost primjene elektroničkih sredstava komunikacije</w:t>
      </w:r>
      <w:r w:rsidR="005F75A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, te </w:t>
      </w: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osiguravanju pravne zaštite.</w:t>
      </w:r>
    </w:p>
    <w:p w14:paraId="7EFAE951" w14:textId="6D67698B" w:rsidR="00BD1DEB" w:rsidRPr="00B1255A" w:rsidRDefault="00BD1DEB" w:rsidP="00FC7E2A">
      <w:pPr>
        <w:pStyle w:val="Odlomakpopisa"/>
        <w:tabs>
          <w:tab w:val="left" w:pos="2410"/>
          <w:tab w:val="left" w:pos="2552"/>
        </w:tabs>
        <w:spacing w:after="0"/>
        <w:ind w:left="0"/>
        <w:jc w:val="both"/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</w:pP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Dana 16. svibnja 2026. godine na snagu je stupio Zakon o izmjenama i dopunama Zakona o javnoj nabavi, kojim su izmijenjeni pragovi razgraničenja jednostavne i javne nabave</w:t>
      </w:r>
      <w:r w:rsidR="00FC7E2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, proširene su odredbe o (ne)postojanju sukoba interesa,</w:t>
      </w: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</w:t>
      </w:r>
      <w:r w:rsidR="00FC7E2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izmijenjeni su</w:t>
      </w: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dokazi kojim ponuditelji </w:t>
      </w:r>
      <w:r w:rsidR="005F75A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u postupcima javne nabave </w:t>
      </w: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dokazuju nepostojanje osnova isključenja,</w:t>
      </w:r>
      <w:r w:rsidR="00FC7E2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te</w:t>
      </w: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način</w:t>
      </w:r>
      <w:r w:rsidR="00FC7E2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i</w:t>
      </w: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traženja dokaza po posebnim pravilima. Uz navedene izmjene, člankom 15. ZJN propisana su pravila koja su javni </w:t>
      </w:r>
      <w:r w:rsidR="00B1255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i sektorski </w:t>
      </w: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Naručitelji dužni ugraditi u svoje buduće Pravilnike o postupcima </w:t>
      </w:r>
      <w:r w:rsidR="005F75A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jednostavne </w:t>
      </w: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nabave. Najvažnije izmjene odnose se na obvezu provođenja postupka jednostavne nabave procijenjene vrijednosti veće od 15.000,00 eura</w:t>
      </w:r>
      <w:r w:rsidR="005F75A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bez PDV-a</w:t>
      </w: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putem modula jednostavne nabave Elektroničkog oglasnika javne nabave Republike Hrvatske (u daljnjem tekstu: EOJN RH). Dok se za jednostavnu nabavu usluga i roba procijenjene vrijednosti iznad 25.000,00 eura</w:t>
      </w:r>
      <w:r w:rsidR="005F75A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bez PDV-a</w:t>
      </w: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, te jednostavnu nabavu radova procijenjene vrijednosti iznad 45.000,00 eura</w:t>
      </w:r>
      <w:r w:rsidR="005F75A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bez PDV-a</w:t>
      </w: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za radove pripisuje provođenje postupka putem EOJ RH javnom objavom.</w:t>
      </w:r>
    </w:p>
    <w:p w14:paraId="711A1D5C" w14:textId="41FA1A0B" w:rsidR="005F75AA" w:rsidRPr="00B1255A" w:rsidRDefault="005F75AA" w:rsidP="00FC7E2A">
      <w:pPr>
        <w:pStyle w:val="Odlomakpopisa"/>
        <w:tabs>
          <w:tab w:val="left" w:pos="2410"/>
          <w:tab w:val="left" w:pos="2552"/>
        </w:tabs>
        <w:spacing w:after="0"/>
        <w:ind w:left="0"/>
        <w:jc w:val="both"/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</w:pP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Sukladno odredbama ZJN javni</w:t>
      </w:r>
      <w:r w:rsidR="00B1255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i sektorski</w:t>
      </w:r>
      <w:r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 xml:space="preserve"> naručitelji dužni su </w:t>
      </w:r>
      <w:r w:rsidR="00FC7E2A" w:rsidRPr="00B1255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  <w:t>donijeti nove Pravilnike sukladno odredbama ZJN do 16. kolovoza 2026. godine, dok pragovi jednostavne nabave stupaju  na snagu s 01. rujna 2026. godine.</w:t>
      </w:r>
    </w:p>
    <w:p w14:paraId="1C4EE61C" w14:textId="1239F323" w:rsidR="00FC7E2A" w:rsidRPr="00B1255A" w:rsidRDefault="00FC7E2A" w:rsidP="00FC7E2A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hr-HR"/>
          <w14:ligatures w14:val="standardContextual"/>
        </w:rPr>
      </w:pPr>
      <w:proofErr w:type="gramStart"/>
      <w:r w:rsidRPr="00B1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 xml:space="preserve">Sukladno navedenom </w:t>
      </w:r>
      <w:r w:rsidR="00B1255A" w:rsidRPr="00B1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>Pulapromet d.o.o.</w:t>
      </w:r>
      <w:r w:rsidRPr="00B1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 xml:space="preserve"> kao </w:t>
      </w:r>
      <w:r w:rsidR="00B1255A" w:rsidRPr="00B1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 xml:space="preserve">sektorski </w:t>
      </w:r>
      <w:r w:rsidRPr="00B1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 xml:space="preserve">naručitelj </w:t>
      </w:r>
      <w:r w:rsidR="00B1255A" w:rsidRPr="00B1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 xml:space="preserve">pripremio je tekst Pravilnika </w:t>
      </w:r>
      <w:r w:rsidR="00B1255A" w:rsidRPr="00B125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proofErr w:type="spellStart"/>
      <w:r w:rsidR="00B1255A" w:rsidRPr="00B1255A">
        <w:rPr>
          <w:rFonts w:ascii="Times New Roman" w:hAnsi="Times New Roman" w:cs="Times New Roman"/>
          <w:color w:val="000000" w:themeColor="text1"/>
          <w:sz w:val="24"/>
          <w:szCs w:val="24"/>
        </w:rPr>
        <w:t>provedbi</w:t>
      </w:r>
      <w:proofErr w:type="spellEnd"/>
      <w:r w:rsidR="00B1255A" w:rsidRPr="00B125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1255A" w:rsidRPr="00B1255A">
        <w:rPr>
          <w:rFonts w:ascii="Times New Roman" w:hAnsi="Times New Roman" w:cs="Times New Roman"/>
          <w:color w:val="000000" w:themeColor="text1"/>
          <w:sz w:val="24"/>
          <w:szCs w:val="24"/>
        </w:rPr>
        <w:t>postupaka</w:t>
      </w:r>
      <w:proofErr w:type="spellEnd"/>
      <w:r w:rsidR="00B1255A" w:rsidRPr="00B125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1255A" w:rsidRPr="00B1255A">
        <w:rPr>
          <w:rFonts w:ascii="Times New Roman" w:hAnsi="Times New Roman" w:cs="Times New Roman"/>
          <w:color w:val="000000" w:themeColor="text1"/>
          <w:sz w:val="24"/>
          <w:szCs w:val="24"/>
        </w:rPr>
        <w:t>jednostavne</w:t>
      </w:r>
      <w:proofErr w:type="spellEnd"/>
      <w:r w:rsidR="00B1255A" w:rsidRPr="00B125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1255A" w:rsidRPr="00B1255A">
        <w:rPr>
          <w:rFonts w:ascii="Times New Roman" w:hAnsi="Times New Roman" w:cs="Times New Roman"/>
          <w:color w:val="000000" w:themeColor="text1"/>
          <w:sz w:val="24"/>
          <w:szCs w:val="24"/>
        </w:rPr>
        <w:t>nabave</w:t>
      </w:r>
      <w:proofErr w:type="spellEnd"/>
      <w:r w:rsidR="00B1255A" w:rsidRPr="00B1255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u </w:t>
      </w:r>
      <w:proofErr w:type="spellStart"/>
      <w:r w:rsidR="00B1255A" w:rsidRPr="00B1255A">
        <w:rPr>
          <w:rFonts w:ascii="Times New Roman" w:hAnsi="Times New Roman" w:cs="Times New Roman"/>
          <w:color w:val="000000" w:themeColor="text1"/>
          <w:sz w:val="24"/>
          <w:szCs w:val="24"/>
        </w:rPr>
        <w:t>trgovačkom</w:t>
      </w:r>
      <w:proofErr w:type="spellEnd"/>
      <w:r w:rsidR="00B1255A" w:rsidRPr="00B125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1255A" w:rsidRPr="00B1255A">
        <w:rPr>
          <w:rFonts w:ascii="Times New Roman" w:hAnsi="Times New Roman" w:cs="Times New Roman"/>
          <w:color w:val="000000" w:themeColor="text1"/>
          <w:sz w:val="24"/>
          <w:szCs w:val="24"/>
        </w:rPr>
        <w:t>društvu</w:t>
      </w:r>
      <w:proofErr w:type="spellEnd"/>
      <w:r w:rsidR="00B1255A" w:rsidRPr="00B125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1255A" w:rsidRPr="00B1255A">
        <w:rPr>
          <w:rFonts w:ascii="Times New Roman" w:hAnsi="Times New Roman" w:cs="Times New Roman"/>
          <w:color w:val="000000" w:themeColor="text1"/>
          <w:sz w:val="24"/>
          <w:szCs w:val="24"/>
        </w:rPr>
        <w:t>Pulapomet</w:t>
      </w:r>
      <w:proofErr w:type="spellEnd"/>
      <w:r w:rsidR="00B1255A" w:rsidRPr="00B125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d.o.o.</w:t>
      </w:r>
      <w:r w:rsidRPr="00B1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>, koji bi na snagu stupio s 01.</w:t>
      </w:r>
      <w:proofErr w:type="gramEnd"/>
      <w:r w:rsidRPr="00B1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 xml:space="preserve"> rujna 2026. godine. Stupanjem</w:t>
      </w:r>
      <w:r w:rsidRPr="00B1255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hr-HR"/>
          <w14:ligatures w14:val="standardContextual"/>
        </w:rPr>
        <w:t xml:space="preserve"> </w:t>
      </w:r>
      <w:proofErr w:type="gramStart"/>
      <w:r w:rsidRPr="00B1255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hr-HR"/>
          <w14:ligatures w14:val="standardContextual"/>
        </w:rPr>
        <w:t>na</w:t>
      </w:r>
      <w:proofErr w:type="gramEnd"/>
      <w:r w:rsidRPr="00B1255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hr-HR"/>
          <w14:ligatures w14:val="standardContextual"/>
        </w:rPr>
        <w:t xml:space="preserve"> snagu novog Pravilnika prestat će važiti Pravilnik o provedbi postupaka jednostavne nabave BROJ: </w:t>
      </w:r>
      <w:r w:rsidR="00B1255A" w:rsidRPr="00B1255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hr-HR"/>
          <w14:ligatures w14:val="standardContextual"/>
        </w:rPr>
        <w:t>1282/2017</w:t>
      </w:r>
      <w:r w:rsidRPr="00B1255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hr-HR"/>
          <w14:ligatures w14:val="standardContextual"/>
        </w:rPr>
        <w:t xml:space="preserve">, od </w:t>
      </w:r>
      <w:r w:rsidR="00B1255A" w:rsidRPr="00B1255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hr-HR"/>
          <w14:ligatures w14:val="standardContextual"/>
        </w:rPr>
        <w:t>19</w:t>
      </w:r>
      <w:r w:rsidRPr="00B1255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hr-HR"/>
          <w14:ligatures w14:val="standardContextual"/>
        </w:rPr>
        <w:t xml:space="preserve">. </w:t>
      </w:r>
      <w:r w:rsidR="00B1255A" w:rsidRPr="00B1255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hr-HR"/>
          <w14:ligatures w14:val="standardContextual"/>
        </w:rPr>
        <w:t>lipnja</w:t>
      </w:r>
      <w:r w:rsidRPr="00B1255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hr-HR"/>
          <w14:ligatures w14:val="standardContextual"/>
        </w:rPr>
        <w:t xml:space="preserve"> 20</w:t>
      </w:r>
      <w:r w:rsidR="00B1255A" w:rsidRPr="00B1255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hr-HR"/>
          <w14:ligatures w14:val="standardContextual"/>
        </w:rPr>
        <w:t>17</w:t>
      </w:r>
      <w:r w:rsidRPr="00B1255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hr-HR"/>
          <w14:ligatures w14:val="standardContextual"/>
        </w:rPr>
        <w:t xml:space="preserve">. godine. </w:t>
      </w:r>
    </w:p>
    <w:p w14:paraId="75AC5B9D" w14:textId="77777777" w:rsidR="00B064D7" w:rsidRPr="00B1255A" w:rsidRDefault="00B064D7" w:rsidP="00FC7E2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hr-HR"/>
        </w:rPr>
      </w:pPr>
    </w:p>
    <w:p w14:paraId="3448657D" w14:textId="74B3F1D5" w:rsidR="00B064D7" w:rsidRPr="00B1255A" w:rsidRDefault="00B064D7" w:rsidP="00FC7E2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hr-HR"/>
        </w:rPr>
      </w:pPr>
      <w:r w:rsidRPr="00B1255A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hr-HR"/>
        </w:rPr>
        <w:t>III    SAVJETOVANJE SA ZAINTERESIRANOM JAVNOŠĆU</w:t>
      </w:r>
    </w:p>
    <w:p w14:paraId="00F60CD7" w14:textId="06FDE931" w:rsidR="00B064D7" w:rsidRPr="00B1255A" w:rsidRDefault="00B064D7" w:rsidP="00FC7E2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hr-HR" w:eastAsia="hr-HR"/>
        </w:rPr>
      </w:pPr>
      <w:r w:rsidRPr="00B1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it-IT" w:eastAsia="hr-HR"/>
        </w:rPr>
        <w:t xml:space="preserve">Na temelju odredbe članka 11. Zakona o pravu na pristup informacijama </w:t>
      </w:r>
      <w:r w:rsidRPr="00B1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hr-HR" w:eastAsia="hr-HR"/>
        </w:rPr>
        <w:t xml:space="preserve">(„Narodne novine“ br. 25/13, 85/15 i 69/22) </w:t>
      </w:r>
      <w:r w:rsidRPr="00B1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it-IT" w:eastAsia="hr-HR"/>
        </w:rPr>
        <w:t xml:space="preserve">za ovaj Pravilnik je potrebno provesti prethodno savjetovanje sa </w:t>
      </w:r>
      <w:r w:rsidRPr="00B1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it-IT" w:eastAsia="hr-HR"/>
        </w:rPr>
        <w:lastRenderedPageBreak/>
        <w:t xml:space="preserve">zainteresiranom javnošću u trajanju od najmanje 30 dana slijedom čega </w:t>
      </w:r>
      <w:r w:rsidR="00B1255A" w:rsidRPr="00B1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hr-HR" w:eastAsia="hr-HR"/>
        </w:rPr>
        <w:t>Pulapromet d.o.o.</w:t>
      </w:r>
      <w:r w:rsidRPr="00B1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hr-HR" w:eastAsia="hr-HR"/>
        </w:rPr>
        <w:t>, pri donošenju Pravilnika, provodi  savjetovanje sa zainteresiranom javnošću s ciljem upoznavanja javnosti s Nacrtom prijedloga Pravilnika i pribavljanjem  mišljenja, primjedbi i prijedloga zainteresirane javnosti, kako bi isti, ukoliko  su zakonito i stručno utemeljeni, bilo prihvaćeni i u konačnosti ugrađeni u odredbe Pravilnika.</w:t>
      </w:r>
    </w:p>
    <w:p w14:paraId="0DAC89C3" w14:textId="77777777" w:rsidR="00D56029" w:rsidRPr="00B1255A" w:rsidRDefault="00D56029" w:rsidP="00FC7E2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hr-HR" w:eastAsia="hr-HR"/>
        </w:rPr>
      </w:pPr>
    </w:p>
    <w:p w14:paraId="7A573898" w14:textId="14C8D67A" w:rsidR="00B064D7" w:rsidRPr="00B1255A" w:rsidRDefault="00B064D7" w:rsidP="00FC7E2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</w:pPr>
      <w:r w:rsidRPr="00B1255A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hr-HR"/>
        </w:rPr>
        <w:t xml:space="preserve">Savjetovanje sa zainteresiranom javnošću započinje dana </w:t>
      </w:r>
      <w:r w:rsidR="001A55D9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hr-HR"/>
        </w:rPr>
        <w:t>16</w:t>
      </w:r>
      <w:r w:rsidR="00B1255A" w:rsidRPr="00B1255A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hr-HR"/>
        </w:rPr>
        <w:t>.07</w:t>
      </w:r>
      <w:r w:rsidR="00BD1DEB" w:rsidRPr="00B1255A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hr-HR"/>
        </w:rPr>
        <w:t>.2026</w:t>
      </w:r>
      <w:r w:rsidRPr="00B1255A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hr-HR"/>
        </w:rPr>
        <w:t xml:space="preserve">. godine te završava zaključno s danom </w:t>
      </w:r>
      <w:r w:rsidR="00B1255A" w:rsidRPr="00B1255A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hr-HR"/>
        </w:rPr>
        <w:t>1</w:t>
      </w:r>
      <w:r w:rsidR="001A55D9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hr-HR"/>
        </w:rPr>
        <w:t>5</w:t>
      </w:r>
      <w:bookmarkStart w:id="0" w:name="_GoBack"/>
      <w:bookmarkEnd w:id="0"/>
      <w:r w:rsidR="00BD1DEB" w:rsidRPr="00B1255A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hr-HR"/>
        </w:rPr>
        <w:t>.0</w:t>
      </w:r>
      <w:r w:rsidR="00B1255A" w:rsidRPr="00B1255A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hr-HR"/>
        </w:rPr>
        <w:t>8</w:t>
      </w:r>
      <w:r w:rsidR="00BD1DEB" w:rsidRPr="00B1255A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hr-HR"/>
        </w:rPr>
        <w:t>.2026</w:t>
      </w:r>
      <w:r w:rsidRPr="00B1255A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hr-HR"/>
        </w:rPr>
        <w:t>. godine,</w:t>
      </w:r>
      <w:r w:rsidRPr="00B1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 xml:space="preserve"> koji je ujedno i krajnji rok za dostavu mišljenja, primjedbi i prijedloga na Nacrt </w:t>
      </w:r>
      <w:r w:rsidR="00B1255A" w:rsidRPr="00B1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>Pravilnika</w:t>
      </w:r>
      <w:r w:rsidRPr="00B1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>.</w:t>
      </w:r>
    </w:p>
    <w:p w14:paraId="06A4E5DA" w14:textId="77777777" w:rsidR="00D56029" w:rsidRPr="00B1255A" w:rsidRDefault="00D56029" w:rsidP="00FC7E2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</w:pPr>
    </w:p>
    <w:p w14:paraId="7E5D1344" w14:textId="77777777" w:rsidR="00B064D7" w:rsidRPr="00B1255A" w:rsidRDefault="00B064D7" w:rsidP="00FC7E2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iCs/>
          <w:noProof/>
          <w:color w:val="000000" w:themeColor="text1"/>
          <w:sz w:val="24"/>
          <w:szCs w:val="24"/>
          <w:lang w:eastAsia="hr-HR"/>
        </w:rPr>
      </w:pPr>
      <w:r w:rsidRPr="00B1255A">
        <w:rPr>
          <w:rFonts w:ascii="Times New Roman" w:eastAsia="Times New Roman" w:hAnsi="Times New Roman" w:cs="Times New Roman"/>
          <w:iCs/>
          <w:noProof/>
          <w:color w:val="000000" w:themeColor="text1"/>
          <w:sz w:val="24"/>
          <w:szCs w:val="24"/>
          <w:lang w:eastAsia="hr-HR"/>
        </w:rPr>
        <w:t xml:space="preserve">Adresa e-pošte na koju se šalju očitovanja zainteresirane javnosti na obrascu sudjelovanja javnosti:  </w:t>
      </w:r>
    </w:p>
    <w:p w14:paraId="7D3903A6" w14:textId="58F92A9F" w:rsidR="00B064D7" w:rsidRPr="00B1255A" w:rsidRDefault="001A55D9" w:rsidP="00FC7E2A">
      <w:pPr>
        <w:tabs>
          <w:tab w:val="left" w:pos="2410"/>
          <w:tab w:val="left" w:pos="2552"/>
        </w:tabs>
        <w:spacing w:after="0" w:line="276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</w:pPr>
      <w:hyperlink r:id="rId6" w:history="1">
        <w:r w:rsidR="00B1255A" w:rsidRPr="00B1255A">
          <w:rPr>
            <w:rStyle w:val="Hiperveza"/>
            <w:rFonts w:ascii="Times New Roman" w:eastAsia="Times New Roman" w:hAnsi="Times New Roman" w:cs="Times New Roman"/>
            <w:noProof/>
            <w:color w:val="000000" w:themeColor="text1"/>
            <w:sz w:val="24"/>
            <w:szCs w:val="24"/>
            <w:lang w:eastAsia="hr-HR"/>
          </w:rPr>
          <w:t>info@pulapromet.hr</w:t>
        </w:r>
      </w:hyperlink>
    </w:p>
    <w:p w14:paraId="6CE815E9" w14:textId="77777777" w:rsidR="00B064D7" w:rsidRPr="00B1255A" w:rsidRDefault="00B064D7" w:rsidP="00FC7E2A">
      <w:pPr>
        <w:pStyle w:val="Odlomakpopisa"/>
        <w:tabs>
          <w:tab w:val="left" w:pos="2410"/>
          <w:tab w:val="left" w:pos="2552"/>
        </w:tabs>
        <w:spacing w:after="0"/>
        <w:ind w:left="0"/>
        <w:jc w:val="both"/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eastAsia="hr-HR"/>
        </w:rPr>
      </w:pPr>
    </w:p>
    <w:p w14:paraId="5F04E1ED" w14:textId="77777777" w:rsidR="00D05CB0" w:rsidRPr="00B1255A" w:rsidRDefault="003F0C70" w:rsidP="00FC7E2A">
      <w:pPr>
        <w:pStyle w:val="Tijeloteksta-uvlaka3"/>
        <w:spacing w:line="276" w:lineRule="auto"/>
        <w:ind w:firstLine="0"/>
        <w:jc w:val="both"/>
        <w:rPr>
          <w:noProof/>
          <w:color w:val="000000" w:themeColor="text1"/>
          <w:szCs w:val="24"/>
          <w:lang w:val="en-CA"/>
        </w:rPr>
      </w:pPr>
      <w:r w:rsidRPr="00B1255A">
        <w:rPr>
          <w:noProof/>
          <w:color w:val="000000" w:themeColor="text1"/>
          <w:szCs w:val="24"/>
          <w:lang w:val="en-CA"/>
        </w:rPr>
        <w:tab/>
      </w:r>
    </w:p>
    <w:p w14:paraId="3D214F66" w14:textId="03A8627D" w:rsidR="009C33A5" w:rsidRPr="00B1255A" w:rsidRDefault="00B1255A" w:rsidP="00FC7E2A">
      <w:pPr>
        <w:spacing w:after="0" w:line="276" w:lineRule="auto"/>
        <w:ind w:left="6480" w:firstLine="720"/>
        <w:jc w:val="both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CA"/>
        </w:rPr>
      </w:pPr>
      <w:r w:rsidRPr="00B1255A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CA"/>
        </w:rPr>
        <w:t>Direktor</w:t>
      </w:r>
    </w:p>
    <w:p w14:paraId="6118CC6D" w14:textId="25EBF246" w:rsidR="00B1255A" w:rsidRDefault="00DF7DB0" w:rsidP="00FC7E2A">
      <w:pPr>
        <w:spacing w:after="0" w:line="276" w:lineRule="auto"/>
        <w:jc w:val="both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CA"/>
        </w:rPr>
      </w:pPr>
      <w:r w:rsidRPr="00B1255A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CA"/>
        </w:rPr>
        <w:t xml:space="preserve">                                                                                              </w:t>
      </w:r>
      <w:r w:rsidR="007209C9" w:rsidRPr="00B1255A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CA"/>
        </w:rPr>
        <w:t xml:space="preserve">  </w:t>
      </w:r>
      <w:r w:rsidRPr="00B1255A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CA"/>
        </w:rPr>
        <w:t xml:space="preserve"> </w:t>
      </w:r>
      <w:r w:rsidR="00B064D7" w:rsidRPr="00B1255A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CA"/>
        </w:rPr>
        <w:tab/>
      </w:r>
      <w:r w:rsidRPr="00B1255A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CA"/>
        </w:rPr>
        <w:t xml:space="preserve">  </w:t>
      </w:r>
      <w:r w:rsidR="00FC7E2A" w:rsidRPr="00B1255A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CA"/>
        </w:rPr>
        <w:tab/>
      </w:r>
      <w:r w:rsidR="00B1255A" w:rsidRPr="00B1255A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CA"/>
        </w:rPr>
        <w:t>Tomislav Josipović</w:t>
      </w:r>
    </w:p>
    <w:p w14:paraId="6C693990" w14:textId="77777777" w:rsidR="00B1255A" w:rsidRPr="00B1255A" w:rsidRDefault="00B1255A" w:rsidP="00B1255A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67BA3F8B" w14:textId="1BD23570" w:rsidR="00B1255A" w:rsidRDefault="00B1255A" w:rsidP="00B1255A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6A58C15B" w14:textId="69FEBEAF" w:rsidR="00DF7DB0" w:rsidRPr="00B1255A" w:rsidRDefault="00B1255A" w:rsidP="00B1255A">
      <w:pPr>
        <w:tabs>
          <w:tab w:val="left" w:pos="3360"/>
        </w:tabs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ab/>
      </w:r>
    </w:p>
    <w:sectPr w:rsidR="00DF7DB0" w:rsidRPr="00B1255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81369"/>
    <w:multiLevelType w:val="hybridMultilevel"/>
    <w:tmpl w:val="734E07EC"/>
    <w:lvl w:ilvl="0" w:tplc="AC4689C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CB0"/>
    <w:rsid w:val="000009A5"/>
    <w:rsid w:val="0005067F"/>
    <w:rsid w:val="000B4CBF"/>
    <w:rsid w:val="000E063E"/>
    <w:rsid w:val="00112732"/>
    <w:rsid w:val="0018576F"/>
    <w:rsid w:val="001A55D9"/>
    <w:rsid w:val="00200D51"/>
    <w:rsid w:val="00202F64"/>
    <w:rsid w:val="00262344"/>
    <w:rsid w:val="00301F26"/>
    <w:rsid w:val="003062B2"/>
    <w:rsid w:val="003F0C70"/>
    <w:rsid w:val="00415D02"/>
    <w:rsid w:val="004A4EFA"/>
    <w:rsid w:val="004B08B5"/>
    <w:rsid w:val="0051188C"/>
    <w:rsid w:val="00567F73"/>
    <w:rsid w:val="005835CC"/>
    <w:rsid w:val="005E0843"/>
    <w:rsid w:val="005E5885"/>
    <w:rsid w:val="005F75AA"/>
    <w:rsid w:val="00675DAE"/>
    <w:rsid w:val="00686664"/>
    <w:rsid w:val="006907E5"/>
    <w:rsid w:val="00720443"/>
    <w:rsid w:val="007209C9"/>
    <w:rsid w:val="0074625C"/>
    <w:rsid w:val="007A4CFE"/>
    <w:rsid w:val="00871CF6"/>
    <w:rsid w:val="00965AA7"/>
    <w:rsid w:val="00970F4C"/>
    <w:rsid w:val="009C33A5"/>
    <w:rsid w:val="009D4881"/>
    <w:rsid w:val="009D4AE4"/>
    <w:rsid w:val="00A337C5"/>
    <w:rsid w:val="00AA087A"/>
    <w:rsid w:val="00AA4BB5"/>
    <w:rsid w:val="00AC0DDA"/>
    <w:rsid w:val="00B064D7"/>
    <w:rsid w:val="00B1255A"/>
    <w:rsid w:val="00B12D10"/>
    <w:rsid w:val="00B148C5"/>
    <w:rsid w:val="00B2186C"/>
    <w:rsid w:val="00BC44CD"/>
    <w:rsid w:val="00BD1DEB"/>
    <w:rsid w:val="00D05CB0"/>
    <w:rsid w:val="00D56029"/>
    <w:rsid w:val="00DF7DB0"/>
    <w:rsid w:val="00E001B8"/>
    <w:rsid w:val="00E16226"/>
    <w:rsid w:val="00E50FD9"/>
    <w:rsid w:val="00E55AB5"/>
    <w:rsid w:val="00E60B31"/>
    <w:rsid w:val="00EB09D8"/>
    <w:rsid w:val="00EB1D4E"/>
    <w:rsid w:val="00EE7C13"/>
    <w:rsid w:val="00F33FFB"/>
    <w:rsid w:val="00FB4F3F"/>
    <w:rsid w:val="00FC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57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CB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-uvlaka3">
    <w:name w:val="Body Text Indent 3"/>
    <w:basedOn w:val="Normal"/>
    <w:link w:val="Tijeloteksta-uvlaka3Char"/>
    <w:rsid w:val="00D05CB0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val="hr-HR"/>
    </w:rPr>
  </w:style>
  <w:style w:type="character" w:customStyle="1" w:styleId="Tijeloteksta-uvlaka3Char">
    <w:name w:val="Tijelo teksta - uvlaka 3 Char"/>
    <w:basedOn w:val="Zadanifontodlomka"/>
    <w:link w:val="Tijeloteksta-uvlaka3"/>
    <w:rsid w:val="00D05CB0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Odlomakpopisa">
    <w:name w:val="List Paragraph"/>
    <w:basedOn w:val="Normal"/>
    <w:uiPriority w:val="34"/>
    <w:qFormat/>
    <w:rsid w:val="00D05CB0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hr-HR"/>
    </w:rPr>
  </w:style>
  <w:style w:type="paragraph" w:customStyle="1" w:styleId="box459727">
    <w:name w:val="box_459727"/>
    <w:basedOn w:val="Normal"/>
    <w:rsid w:val="00D05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Revizija">
    <w:name w:val="Revision"/>
    <w:hidden/>
    <w:uiPriority w:val="99"/>
    <w:semiHidden/>
    <w:rsid w:val="000009A5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B064D7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B064D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CB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-uvlaka3">
    <w:name w:val="Body Text Indent 3"/>
    <w:basedOn w:val="Normal"/>
    <w:link w:val="Tijeloteksta-uvlaka3Char"/>
    <w:rsid w:val="00D05CB0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val="hr-HR"/>
    </w:rPr>
  </w:style>
  <w:style w:type="character" w:customStyle="1" w:styleId="Tijeloteksta-uvlaka3Char">
    <w:name w:val="Tijelo teksta - uvlaka 3 Char"/>
    <w:basedOn w:val="Zadanifontodlomka"/>
    <w:link w:val="Tijeloteksta-uvlaka3"/>
    <w:rsid w:val="00D05CB0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Odlomakpopisa">
    <w:name w:val="List Paragraph"/>
    <w:basedOn w:val="Normal"/>
    <w:uiPriority w:val="34"/>
    <w:qFormat/>
    <w:rsid w:val="00D05CB0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hr-HR"/>
    </w:rPr>
  </w:style>
  <w:style w:type="paragraph" w:customStyle="1" w:styleId="box459727">
    <w:name w:val="box_459727"/>
    <w:basedOn w:val="Normal"/>
    <w:rsid w:val="00D05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Revizija">
    <w:name w:val="Revision"/>
    <w:hidden/>
    <w:uiPriority w:val="99"/>
    <w:semiHidden/>
    <w:rsid w:val="000009A5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B064D7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B064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9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pulapromet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Kalogjera Damir</dc:creator>
  <cp:lastModifiedBy>Pulapromet</cp:lastModifiedBy>
  <cp:revision>3</cp:revision>
  <cp:lastPrinted>2023-11-14T14:10:00Z</cp:lastPrinted>
  <dcterms:created xsi:type="dcterms:W3CDTF">2026-07-15T10:39:00Z</dcterms:created>
  <dcterms:modified xsi:type="dcterms:W3CDTF">2026-07-16T11:57:00Z</dcterms:modified>
</cp:coreProperties>
</file>